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3356E" w14:paraId="173040E6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A3736D" w14:textId="77777777" w:rsidR="0093356E" w:rsidRDefault="003A290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28FF17D" w14:textId="77777777" w:rsidR="0093356E" w:rsidRDefault="003A290A">
            <w:pPr>
              <w:spacing w:after="0" w:line="240" w:lineRule="auto"/>
            </w:pPr>
            <w:r>
              <w:t>11068</w:t>
            </w:r>
          </w:p>
        </w:tc>
      </w:tr>
      <w:tr w:rsidR="0093356E" w14:paraId="648C09C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366E07" w14:textId="77777777" w:rsidR="0093356E" w:rsidRDefault="003A290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027DE69" w14:textId="77777777" w:rsidR="0093356E" w:rsidRDefault="003A290A">
            <w:pPr>
              <w:spacing w:after="0" w:line="240" w:lineRule="auto"/>
            </w:pPr>
            <w:r>
              <w:t>Osnovna škola dr Mate Demarina</w:t>
            </w:r>
          </w:p>
        </w:tc>
      </w:tr>
      <w:tr w:rsidR="0093356E" w14:paraId="7AC15FB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601ADD" w14:textId="77777777" w:rsidR="0093356E" w:rsidRDefault="003A290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0F38EFD" w14:textId="77777777" w:rsidR="0093356E" w:rsidRDefault="003A290A">
            <w:pPr>
              <w:spacing w:after="0" w:line="240" w:lineRule="auto"/>
            </w:pPr>
            <w:r>
              <w:t>31</w:t>
            </w:r>
          </w:p>
        </w:tc>
      </w:tr>
    </w:tbl>
    <w:p w14:paraId="6782E213" w14:textId="77777777" w:rsidR="0093356E" w:rsidRDefault="003A290A">
      <w:r>
        <w:br/>
      </w:r>
    </w:p>
    <w:p w14:paraId="2327DC07" w14:textId="77777777" w:rsidR="0093356E" w:rsidRDefault="003A290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B30CC50" w14:textId="77777777" w:rsidR="0093356E" w:rsidRDefault="003A290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A1AF5C0" w14:textId="77777777" w:rsidR="0093356E" w:rsidRDefault="003A290A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75294AC" w14:textId="77777777" w:rsidR="0093356E" w:rsidRDefault="0093356E"/>
    <w:p w14:paraId="661E8717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1C4D718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159D1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F864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0674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7F6A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F0E6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98C05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2F3B85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966D0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BA35CC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E8CBC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9AF8F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321.823,81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0E1AF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417.782,65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EBD27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129,8</w:t>
            </w:r>
          </w:p>
        </w:tc>
      </w:tr>
    </w:tbl>
    <w:p w14:paraId="197A2447" w14:textId="77777777" w:rsidR="0093356E" w:rsidRDefault="0093356E">
      <w:pPr>
        <w:spacing w:after="0"/>
      </w:pPr>
    </w:p>
    <w:p w14:paraId="7DCE796D" w14:textId="77777777" w:rsidR="0093356E" w:rsidRDefault="003A290A">
      <w:r>
        <w:t>Povećanje prihoda od osnivača zbog povećanja troškova za redovno poslovanje škole na što je utjecalo i inflacija.</w:t>
      </w:r>
    </w:p>
    <w:p w14:paraId="75154F4B" w14:textId="77777777" w:rsidR="0093356E" w:rsidRDefault="0093356E"/>
    <w:p w14:paraId="4D8FE476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57BB104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C5238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AEF88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40F4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B96B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309C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C1DAC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48F69C3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D1205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591E8F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63E7F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8735E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2.347.698,54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FE9FE9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2.873.150,47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9816A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14:paraId="37D2F817" w14:textId="77777777" w:rsidR="0093356E" w:rsidRDefault="0093356E">
      <w:pPr>
        <w:spacing w:after="0"/>
      </w:pPr>
    </w:p>
    <w:p w14:paraId="33846099" w14:textId="77777777" w:rsidR="0093356E" w:rsidRDefault="003A290A">
      <w:r>
        <w:t>Povećanje rashoda za zaposlene su zakonske izmjene koje su rezultirale rastom plaća zaposlenika kao i zbog izmjena TKU-a</w:t>
      </w:r>
    </w:p>
    <w:p w14:paraId="787AAA0A" w14:textId="77777777" w:rsidR="0093356E" w:rsidRDefault="0093356E"/>
    <w:p w14:paraId="14DA4762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25522E5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136EC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4B7AE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74DAC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BB9E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83EB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AE439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1ACE27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9361E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2E0DAB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F1AC2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262D0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59356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238EA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</w:tbl>
    <w:p w14:paraId="71C85FF7" w14:textId="77777777" w:rsidR="0093356E" w:rsidRDefault="0093356E">
      <w:pPr>
        <w:spacing w:after="0"/>
      </w:pPr>
    </w:p>
    <w:p w14:paraId="2F167061" w14:textId="77777777" w:rsidR="0093356E" w:rsidRDefault="003A290A">
      <w:r>
        <w:t>Rashodi su se u odnosu na prethodnu godinu povećali za 56,9% zbog povećanja troškova za materijal za tekuće i investicijsko održavanje.</w:t>
      </w:r>
    </w:p>
    <w:p w14:paraId="0AE21794" w14:textId="77777777" w:rsidR="0093356E" w:rsidRDefault="0093356E"/>
    <w:p w14:paraId="1EAF302E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4A0E5FB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81D04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E0729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5682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9FCE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82E78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B7182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07FE67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BDBDC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AE469D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7B7A6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D2123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D20A5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A2732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</w:tbl>
    <w:p w14:paraId="45C45F46" w14:textId="77777777" w:rsidR="0093356E" w:rsidRDefault="0093356E">
      <w:pPr>
        <w:spacing w:after="0"/>
      </w:pPr>
    </w:p>
    <w:p w14:paraId="1987DC72" w14:textId="77777777" w:rsidR="0093356E" w:rsidRDefault="003A290A">
      <w:r>
        <w:t>Rashodi za službenu, radnu i zaštitnu odjeću i obuću odnosi se na veća ulaganja u zaštitnu opremu za pomoćno osoblje Škole.</w:t>
      </w:r>
    </w:p>
    <w:p w14:paraId="0C20B6FE" w14:textId="77777777" w:rsidR="0093356E" w:rsidRDefault="0093356E"/>
    <w:p w14:paraId="5E18DCE1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50AA0A2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E7CD3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7A9B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7472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22D7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6F6D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849F5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3B14401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46551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BFA487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7892F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6CE7A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C0893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11.666,08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1923F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139,4</w:t>
            </w:r>
          </w:p>
        </w:tc>
      </w:tr>
    </w:tbl>
    <w:p w14:paraId="12ECB8CF" w14:textId="77777777" w:rsidR="0093356E" w:rsidRDefault="0093356E">
      <w:pPr>
        <w:spacing w:after="0"/>
      </w:pPr>
    </w:p>
    <w:p w14:paraId="1E7AA4FC" w14:textId="77777777" w:rsidR="0093356E" w:rsidRDefault="003A290A">
      <w:r>
        <w:t>Povećana ulaganja u najam opreme kako bi se omogućio nesmetan rad učitelja u nastavi te tehničkog i adminstrativnog osoblja.</w:t>
      </w:r>
    </w:p>
    <w:p w14:paraId="62180B78" w14:textId="77777777" w:rsidR="0093356E" w:rsidRDefault="0093356E"/>
    <w:p w14:paraId="4F7CF613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7B4CE01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91DE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E03EE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9C4C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02314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E5CB5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74632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253F2E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D391B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C4928D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731F1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3DB2A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BDAB0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12.445,41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1524D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189,0</w:t>
            </w:r>
          </w:p>
        </w:tc>
      </w:tr>
    </w:tbl>
    <w:p w14:paraId="03F8744C" w14:textId="77777777" w:rsidR="0093356E" w:rsidRDefault="0093356E">
      <w:pPr>
        <w:spacing w:after="0"/>
      </w:pPr>
    </w:p>
    <w:p w14:paraId="6D92498B" w14:textId="77777777" w:rsidR="0093356E" w:rsidRDefault="003A290A">
      <w:r>
        <w:t>U ovoj godini se u odnosu na prethodnu, povećao trošak zbog odlaska djelatnika na preglede zbog poštivanja Zakonskih odredbi.</w:t>
      </w:r>
    </w:p>
    <w:p w14:paraId="201C53B5" w14:textId="77777777" w:rsidR="0093356E" w:rsidRDefault="0093356E"/>
    <w:p w14:paraId="79C4041E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2D3E70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EEA08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52DE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F515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0163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17B92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E7B5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265759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62C0F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B5143E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64B5D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61B82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A1335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8.567,52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FAEF3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14:paraId="001DBA50" w14:textId="77777777" w:rsidR="0093356E" w:rsidRDefault="0093356E">
      <w:pPr>
        <w:spacing w:after="0"/>
      </w:pPr>
    </w:p>
    <w:p w14:paraId="0F814D8E" w14:textId="77777777" w:rsidR="0093356E" w:rsidRDefault="003A290A">
      <w:r>
        <w:t>Izadaci za računalne usluge povećani su zbog povećanja računalne opreme za nesmetano odvijanje odgojno-obrazovnog procesa koju je bilo potrebno održavati, odnosno osposobiti za rad.</w:t>
      </w:r>
    </w:p>
    <w:p w14:paraId="6E8906CB" w14:textId="77777777" w:rsidR="0093356E" w:rsidRDefault="0093356E"/>
    <w:p w14:paraId="19D68986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0739E22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6956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E3AF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96940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7B3B0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52EF2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6C2BE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6281D0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5673A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760858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ADD82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8066EB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24.045,50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92309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40.121,48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1D128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166,9</w:t>
            </w:r>
          </w:p>
        </w:tc>
      </w:tr>
    </w:tbl>
    <w:p w14:paraId="29384B58" w14:textId="77777777" w:rsidR="0093356E" w:rsidRDefault="0093356E">
      <w:pPr>
        <w:spacing w:after="0"/>
      </w:pPr>
    </w:p>
    <w:p w14:paraId="6FAF3A7E" w14:textId="77777777" w:rsidR="0093356E" w:rsidRDefault="003A290A">
      <w:r>
        <w:t>U ostale nespomenute rashode poslovanja ubrajaju se rashodi za izlete učenika te za ostale rashode poslovanja.</w:t>
      </w:r>
    </w:p>
    <w:p w14:paraId="3063F793" w14:textId="77777777" w:rsidR="0093356E" w:rsidRDefault="0093356E"/>
    <w:p w14:paraId="061D895D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272CA7B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B68C9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FC31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CC5B8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9CE53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D45F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2838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17D808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9D603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43172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99BBD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8536A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4D45D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3B8DE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437,6</w:t>
            </w:r>
          </w:p>
        </w:tc>
      </w:tr>
    </w:tbl>
    <w:p w14:paraId="55CF8BC9" w14:textId="77777777" w:rsidR="0093356E" w:rsidRDefault="0093356E">
      <w:pPr>
        <w:spacing w:after="0"/>
      </w:pPr>
    </w:p>
    <w:p w14:paraId="16327790" w14:textId="77777777" w:rsidR="0093356E" w:rsidRDefault="003A290A">
      <w:r>
        <w:t>Zbog povećanja broja djelatnika, učenika, opreme i sredstava za rad, povećale su se i premije osiguranja za osiguranje učenika, djelatnika te od štete.</w:t>
      </w:r>
    </w:p>
    <w:p w14:paraId="2921851D" w14:textId="77777777" w:rsidR="0093356E" w:rsidRDefault="0093356E"/>
    <w:p w14:paraId="05FC6D0D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7A8AF5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0321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E4FD4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9700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C7C44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7F281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F0260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6EE670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85EFF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143F6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920B6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8D8FB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9008E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72C96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89E63E" w14:textId="77777777" w:rsidR="0093356E" w:rsidRDefault="0093356E">
      <w:pPr>
        <w:spacing w:after="0"/>
      </w:pPr>
    </w:p>
    <w:p w14:paraId="5A5298E3" w14:textId="77777777" w:rsidR="0093356E" w:rsidRDefault="003A290A">
      <w:r>
        <w:t>Zatezne kamate odnose se na kamate za neplaćene račune do dana dospijeća, a odnose se na školske udžbenike.</w:t>
      </w:r>
    </w:p>
    <w:p w14:paraId="2DC0176E" w14:textId="77777777" w:rsidR="0093356E" w:rsidRDefault="0093356E"/>
    <w:p w14:paraId="3D4F9E12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673A127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FDA7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D4E2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C84E9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3CEC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1D82E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F35A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5BE6C5D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2840B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F071AA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54E2A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47F12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B98E7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88.072,28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594B5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754,4</w:t>
            </w:r>
          </w:p>
        </w:tc>
      </w:tr>
    </w:tbl>
    <w:p w14:paraId="3F4073AA" w14:textId="77777777" w:rsidR="0093356E" w:rsidRDefault="0093356E">
      <w:pPr>
        <w:spacing w:after="0"/>
      </w:pPr>
    </w:p>
    <w:p w14:paraId="26A22131" w14:textId="77777777" w:rsidR="0093356E" w:rsidRDefault="003A290A">
      <w:r>
        <w:t>Preneseni manjak u iznosu od 88.072,28€ odnosi se na metodološki manjak koji se uglavnom sastoji od nastalih troškova za udžbenike u 2024. godini te zbog računa za školsku kuhinju za koje su prihodi pristigli u 2025. godini.</w:t>
      </w:r>
    </w:p>
    <w:p w14:paraId="34E025E0" w14:textId="77777777" w:rsidR="0093356E" w:rsidRDefault="0093356E"/>
    <w:p w14:paraId="1619CA62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2A1F1E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5DA6E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99D15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BF07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5DEA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B6E3C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0A4C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3D19D20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CEA72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1AD946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E45AB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398E6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47.135,87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D7910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187.385,15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FA158E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397,5</w:t>
            </w:r>
          </w:p>
        </w:tc>
      </w:tr>
    </w:tbl>
    <w:p w14:paraId="229A865F" w14:textId="77777777" w:rsidR="0093356E" w:rsidRDefault="0093356E">
      <w:pPr>
        <w:spacing w:after="0"/>
      </w:pPr>
    </w:p>
    <w:p w14:paraId="1D21B6B7" w14:textId="77777777" w:rsidR="0093356E" w:rsidRDefault="003A290A">
      <w:r>
        <w:t>Obračunati prihodi poslovanja - nenaplaćeni prihodi odnosi se na potraživanja za školsku prehranu, te za plaće za djelatnike. </w:t>
      </w:r>
    </w:p>
    <w:p w14:paraId="316B59E8" w14:textId="77777777" w:rsidR="0093356E" w:rsidRDefault="0093356E"/>
    <w:p w14:paraId="7E64E16F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3C4B5D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95C73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CB52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F032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96CA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A090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91A8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4DD5C4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9E56C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F326E4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7DDAF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048C8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7.728,33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50211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19.026,97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CFEBF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246,2</w:t>
            </w:r>
          </w:p>
        </w:tc>
      </w:tr>
    </w:tbl>
    <w:p w14:paraId="1CE1FC90" w14:textId="77777777" w:rsidR="0093356E" w:rsidRDefault="0093356E">
      <w:pPr>
        <w:spacing w:after="0"/>
      </w:pPr>
    </w:p>
    <w:p w14:paraId="24A2E1A7" w14:textId="77777777" w:rsidR="0093356E" w:rsidRDefault="003A290A">
      <w:r>
        <w:t>Povećanje u odnosu na prethodnu godinu zbog evidentiranja udžbenika koji će se vratiti, odnosno nastaviti koristiti i za sljedeće generacije, na dugotrajnu imovinu.</w:t>
      </w:r>
    </w:p>
    <w:p w14:paraId="17B78622" w14:textId="77777777" w:rsidR="0093356E" w:rsidRDefault="0093356E"/>
    <w:p w14:paraId="76A17E3F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4B13FEE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5240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51FF4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79893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51D6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72A08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42E61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1FF4A9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7B312" w14:textId="77777777" w:rsidR="0093356E" w:rsidRDefault="00933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0DA5BC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9C023A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E3840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76.097,70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0A62D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258.356,07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3C54C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339,5</w:t>
            </w:r>
          </w:p>
        </w:tc>
      </w:tr>
    </w:tbl>
    <w:p w14:paraId="08262291" w14:textId="77777777" w:rsidR="0093356E" w:rsidRDefault="0093356E">
      <w:pPr>
        <w:spacing w:after="0"/>
      </w:pPr>
    </w:p>
    <w:p w14:paraId="3A08BD06" w14:textId="77777777" w:rsidR="0093356E" w:rsidRDefault="003A290A">
      <w:r>
        <w:t>Ukupan manjak prihoda značajno je povećan zbog zakonske obveze evidentiranja troška plaća za djelatnike na kontima troška, a za koje će uplata stići u 2026. godini.</w:t>
      </w:r>
    </w:p>
    <w:p w14:paraId="7C48750B" w14:textId="77777777" w:rsidR="0093356E" w:rsidRDefault="0093356E"/>
    <w:p w14:paraId="02BF11B3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282762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6A650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7444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4047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CB99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91765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35E59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6AAD40A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352B6" w14:textId="77777777" w:rsidR="0093356E" w:rsidRDefault="00933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B8B3B5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30B50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65A665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87.772,31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AD6294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346.428,35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BCB91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394,7</w:t>
            </w:r>
          </w:p>
        </w:tc>
      </w:tr>
    </w:tbl>
    <w:p w14:paraId="13956138" w14:textId="77777777" w:rsidR="0093356E" w:rsidRDefault="0093356E">
      <w:pPr>
        <w:spacing w:after="0"/>
      </w:pPr>
    </w:p>
    <w:p w14:paraId="64BF5711" w14:textId="77777777" w:rsidR="0093356E" w:rsidRDefault="003A290A">
      <w:r>
        <w:t>Manjak prihoda i primitaka odnosi se najvećim dijelom na plaće za zaposlenike, a za koje će prihod biti evidentiran onda kada dođe, a to će biti u 2026. godini.</w:t>
      </w:r>
    </w:p>
    <w:p w14:paraId="1B7C0A15" w14:textId="77777777" w:rsidR="0093356E" w:rsidRDefault="0093356E"/>
    <w:p w14:paraId="009B987B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3591CBA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559C8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2493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F963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3015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75161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9C9D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72B1BF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F5BBA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ECB08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FD149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CE67D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324C0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11.032,47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59D55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1143,3</w:t>
            </w:r>
          </w:p>
        </w:tc>
      </w:tr>
    </w:tbl>
    <w:p w14:paraId="281D2FFB" w14:textId="77777777" w:rsidR="0093356E" w:rsidRDefault="0093356E">
      <w:pPr>
        <w:spacing w:after="0"/>
      </w:pPr>
    </w:p>
    <w:p w14:paraId="02C68947" w14:textId="77777777" w:rsidR="0093356E" w:rsidRDefault="003A290A">
      <w:r>
        <w:t>Kapitalne pomoći odnose se na prihode za financiranje dugotrajne nefinancijske imovine, za interaktivne ploče te računala,  za koju sredstva osigurava Općina Medulin.</w:t>
      </w:r>
    </w:p>
    <w:p w14:paraId="158D1B26" w14:textId="77777777" w:rsidR="0093356E" w:rsidRDefault="0093356E"/>
    <w:p w14:paraId="615736AE" w14:textId="77777777" w:rsidR="0093356E" w:rsidRDefault="003A290A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9D992B1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35091F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D7634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C83E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E0F89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6DF19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9A43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E900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08853F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86DB8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95F055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1A11B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E5370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138.236,00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3C63A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157.061,88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89768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14:paraId="7AEE9A0E" w14:textId="77777777" w:rsidR="0093356E" w:rsidRDefault="0093356E">
      <w:pPr>
        <w:spacing w:after="0"/>
      </w:pPr>
    </w:p>
    <w:p w14:paraId="2E98F676" w14:textId="77777777" w:rsidR="0093356E" w:rsidRDefault="003A290A">
      <w:r>
        <w:t>Povećanje imovine za 13% zbog povećanja vrijednosti udžbenika  te knjiga za potrebe knjižnice, lektire.</w:t>
      </w:r>
    </w:p>
    <w:p w14:paraId="3D33CB95" w14:textId="77777777" w:rsidR="0093356E" w:rsidRDefault="0093356E"/>
    <w:p w14:paraId="0715EE3F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702950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19591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3BBB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5F00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69A2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5BBC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20F80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290F6E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5D4C4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F05E50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EE753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D20D7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10.437,63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188BC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16.399,09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769B7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14:paraId="4FFC75CE" w14:textId="77777777" w:rsidR="0093356E" w:rsidRDefault="0093356E">
      <w:pPr>
        <w:spacing w:after="0"/>
      </w:pPr>
    </w:p>
    <w:p w14:paraId="23403E53" w14:textId="77777777" w:rsidR="0093356E" w:rsidRDefault="003A290A">
      <w:r>
        <w:t>Povećanje se odnosi na povećanje za potraživanje za bolovanja.</w:t>
      </w:r>
    </w:p>
    <w:p w14:paraId="72A3AB80" w14:textId="77777777" w:rsidR="0093356E" w:rsidRDefault="0093356E"/>
    <w:p w14:paraId="0BF733EE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723B5BA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FF0A1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F08B0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D0441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913E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E0433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3ECA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206D6C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7CF23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1257D7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0C30D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78B95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18.229,04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2C65F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153.037,91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0EC13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839,5</w:t>
            </w:r>
          </w:p>
        </w:tc>
      </w:tr>
    </w:tbl>
    <w:p w14:paraId="20DF64F7" w14:textId="77777777" w:rsidR="0093356E" w:rsidRDefault="0093356E">
      <w:pPr>
        <w:spacing w:after="0"/>
      </w:pPr>
    </w:p>
    <w:p w14:paraId="35311FAA" w14:textId="77777777" w:rsidR="0093356E" w:rsidRDefault="003A290A">
      <w:r>
        <w:t>Značajno povećanje odnosi se na potraživanja za plaće za djelatnike za 12. mjesec 2025.</w:t>
      </w:r>
    </w:p>
    <w:p w14:paraId="38987E9F" w14:textId="77777777" w:rsidR="0093356E" w:rsidRDefault="0093356E"/>
    <w:p w14:paraId="4D3E66A3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3324535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462F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673B4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19A8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21A98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2DBC2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59791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715114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E1D41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D508A0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8BCF1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522B8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1DD62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6F210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E81A254" w14:textId="77777777" w:rsidR="0093356E" w:rsidRDefault="0093356E">
      <w:pPr>
        <w:spacing w:after="0"/>
      </w:pPr>
    </w:p>
    <w:p w14:paraId="5E3D3F44" w14:textId="77777777" w:rsidR="0093356E" w:rsidRDefault="003A290A">
      <w:r>
        <w:t>Obveze za ostale financijske rashode odnose se na obveze za kamate koje su nastale slijedom nemogućnosti plaćanja rashoda za udžbenike u roku dospijeća.</w:t>
      </w:r>
    </w:p>
    <w:p w14:paraId="6EB0E9DE" w14:textId="77777777" w:rsidR="0093356E" w:rsidRDefault="0093356E"/>
    <w:p w14:paraId="1408E582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0F5D34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96972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EFD40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65AF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D747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A3A9E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7B87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4E59AD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36341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C36638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52F42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2EAAB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-87.772,31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166FC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-346.428,35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88241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394,7</w:t>
            </w:r>
          </w:p>
        </w:tc>
      </w:tr>
    </w:tbl>
    <w:p w14:paraId="61671EA1" w14:textId="77777777" w:rsidR="0093356E" w:rsidRDefault="0093356E">
      <w:pPr>
        <w:spacing w:after="0"/>
      </w:pPr>
    </w:p>
    <w:p w14:paraId="4C0EED37" w14:textId="77777777" w:rsidR="0093356E" w:rsidRDefault="003A290A">
      <w:r>
        <w:t>Rezultat je značajno veći u odnosu na prethodnu godinu zbog obveze evidentiranja troškova za plaće djelatnika za koje će prihodi pristići u 2026. godini.</w:t>
      </w:r>
    </w:p>
    <w:p w14:paraId="73AF31F1" w14:textId="77777777" w:rsidR="0093356E" w:rsidRDefault="0093356E"/>
    <w:p w14:paraId="231BD806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4FF1DF9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B2030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ED29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2B092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C9B3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B8671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16163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495E939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C8346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E4C3DD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AA7EF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973EE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18.229,04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17843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153.037,91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F4D20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839,5</w:t>
            </w:r>
          </w:p>
        </w:tc>
      </w:tr>
    </w:tbl>
    <w:p w14:paraId="4C513FA7" w14:textId="77777777" w:rsidR="0093356E" w:rsidRDefault="0093356E">
      <w:pPr>
        <w:spacing w:after="0"/>
      </w:pPr>
    </w:p>
    <w:p w14:paraId="6403D929" w14:textId="77777777" w:rsidR="0093356E" w:rsidRDefault="003A290A">
      <w:r>
        <w:t>Povećanje u odnosu na prethodnu godinu zbog evidentiranja potraživanja za plaće za djelatnike za 12. mjesec 2025.</w:t>
      </w:r>
    </w:p>
    <w:p w14:paraId="02AEDE87" w14:textId="77777777" w:rsidR="0093356E" w:rsidRDefault="0093356E"/>
    <w:p w14:paraId="099B9259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08882A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A27BE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37277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B10A4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A37C2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9FD45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61A35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79B866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0D397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523DF1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F2A95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15C69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31086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15.176,62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D9921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215,6</w:t>
            </w:r>
          </w:p>
        </w:tc>
      </w:tr>
    </w:tbl>
    <w:p w14:paraId="324203DD" w14:textId="77777777" w:rsidR="0093356E" w:rsidRDefault="0093356E">
      <w:pPr>
        <w:spacing w:after="0"/>
      </w:pPr>
    </w:p>
    <w:p w14:paraId="299AFF64" w14:textId="77777777" w:rsidR="0093356E" w:rsidRDefault="003A290A">
      <w:r>
        <w:t>Dospjele obveze odnose se na obveze za nabavljene udžbenike, a za koje će novac pristići u 2026. godini.</w:t>
      </w:r>
    </w:p>
    <w:p w14:paraId="3A446B75" w14:textId="77777777" w:rsidR="0093356E" w:rsidRDefault="0093356E"/>
    <w:p w14:paraId="6DDB2FF5" w14:textId="77777777" w:rsidR="0093356E" w:rsidRDefault="003A290A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0CCBBCA6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2F70DE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0DC7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75305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8B5D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5D154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C48AC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CE16C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4BE5D8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A6E28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00C4EE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FB47B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B9A3D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2.907.485,06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2901E8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3.437.462,01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B02C4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4BB8CC10" w14:textId="77777777" w:rsidR="0093356E" w:rsidRDefault="0093356E">
      <w:pPr>
        <w:spacing w:after="0"/>
      </w:pPr>
    </w:p>
    <w:p w14:paraId="0B794FE4" w14:textId="77777777" w:rsidR="0093356E" w:rsidRDefault="003A290A">
      <w:r>
        <w:t>Povećanje za 18% u odnosu na prethodnu godinu zbog povećanja broja učenika te povećane potrebe za uslugama u obrazovanju.</w:t>
      </w:r>
    </w:p>
    <w:p w14:paraId="47FA9BA5" w14:textId="77777777" w:rsidR="0093356E" w:rsidRDefault="0093356E"/>
    <w:p w14:paraId="7431DD28" w14:textId="77777777" w:rsidR="0093356E" w:rsidRDefault="003A290A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37FE4E07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3356E" w14:paraId="0028918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43E2E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24A2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43D33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C7E61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93990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2197B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7B5151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395AD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71D914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1A437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5A48E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69582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25F5D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9AD5F84" w14:textId="77777777" w:rsidR="0093356E" w:rsidRDefault="0093356E">
      <w:pPr>
        <w:spacing w:after="0"/>
      </w:pPr>
    </w:p>
    <w:p w14:paraId="0B364FA8" w14:textId="77777777" w:rsidR="0093356E" w:rsidRDefault="003A290A">
      <w:r>
        <w:t>U 2025. godini nije bilo povećanja ni smanjenja u obujmu imovine na 915.</w:t>
      </w:r>
    </w:p>
    <w:p w14:paraId="3D9A8785" w14:textId="77777777" w:rsidR="0093356E" w:rsidRDefault="0093356E"/>
    <w:p w14:paraId="6C4DC897" w14:textId="77777777" w:rsidR="0093356E" w:rsidRDefault="003A290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F15296F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3356E" w14:paraId="33E0B3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38CC5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C4EBC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5751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9B153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478F2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099DF3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EC226" w14:textId="77777777" w:rsidR="0093356E" w:rsidRDefault="00933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4AFD41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26B18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378AB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414.763,47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92931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A47F22" w14:textId="77777777" w:rsidR="0093356E" w:rsidRDefault="0093356E">
      <w:pPr>
        <w:spacing w:after="0"/>
      </w:pPr>
    </w:p>
    <w:p w14:paraId="40ADE443" w14:textId="77777777" w:rsidR="0093356E" w:rsidRDefault="003A290A">
      <w:r>
        <w:t>Ukupan iznos za obveze za 2025. godinu od 414.763,47€ sastoji se od nedospjelih obveza za plaće za djelatnike i pomoćnile u nastavi te za potrebe redovnog poslovanja škole te od dospjelih obveza koje se sastoje od obveza za uplatu za nabavu udžbenika te za račune koji se nisu mogli podmiriti u roku dospijeća zbog kibernetičkog napada na računalni sustav Osnivača, a koje će se podmiriti početkom 2026. godine.</w:t>
      </w:r>
    </w:p>
    <w:p w14:paraId="6A1ABEEC" w14:textId="77777777" w:rsidR="0093356E" w:rsidRDefault="0093356E"/>
    <w:p w14:paraId="1F1B42BF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3356E" w14:paraId="2C12E6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C592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4F6BF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AE59D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784EA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2C66C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1F23D7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7E1E5" w14:textId="77777777" w:rsidR="0093356E" w:rsidRDefault="00933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11FBBC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34AB7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62C24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118.618,51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83CDD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160F8B" w14:textId="77777777" w:rsidR="0093356E" w:rsidRDefault="0093356E">
      <w:pPr>
        <w:spacing w:after="0"/>
      </w:pPr>
    </w:p>
    <w:p w14:paraId="125F1F77" w14:textId="77777777" w:rsidR="0093356E" w:rsidRDefault="003A290A">
      <w:r>
        <w:lastRenderedPageBreak/>
        <w:t>Iznos od 118.618, 51 € odnosi se na dospjele obveze za nabavku udžbenika za koje novac nije stigao do roka dospijeća te za račune koji se nisu mogli platiti u roku dospijeća zbog kibernetičkog napada na računalni sustav osnivača preko kojeg šaljemo zahtjeve na riznicu za plaćanje.</w:t>
      </w:r>
    </w:p>
    <w:p w14:paraId="6646D525" w14:textId="77777777" w:rsidR="0093356E" w:rsidRDefault="0093356E"/>
    <w:p w14:paraId="466BE021" w14:textId="77777777" w:rsidR="0093356E" w:rsidRDefault="003A290A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3356E" w14:paraId="5FD2DA9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23D3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317B0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070F6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A65C9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F9062" w14:textId="77777777" w:rsidR="0093356E" w:rsidRDefault="003A290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356E" w14:paraId="1202569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7B3C9" w14:textId="77777777" w:rsidR="0093356E" w:rsidRDefault="009335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58E7F5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775DA" w14:textId="77777777" w:rsidR="0093356E" w:rsidRDefault="003A290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0E97D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296.144,96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A2A37" w14:textId="77777777" w:rsidR="0093356E" w:rsidRDefault="003A290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C10485" w14:textId="77777777" w:rsidR="0093356E" w:rsidRDefault="0093356E">
      <w:pPr>
        <w:spacing w:after="0"/>
      </w:pPr>
    </w:p>
    <w:p w14:paraId="4DD75375" w14:textId="77777777" w:rsidR="0093356E" w:rsidRDefault="003A290A">
      <w:r>
        <w:t>Odnosi se na račune za potrebe financiranja redovnog poslovanja škole, te za plaće djelatnika, a biti će podmirene u 2026. godini.</w:t>
      </w:r>
    </w:p>
    <w:p w14:paraId="58A99422" w14:textId="77777777" w:rsidR="0093356E" w:rsidRDefault="0093356E"/>
    <w:sectPr w:rsidR="0093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6E"/>
    <w:rsid w:val="00361F22"/>
    <w:rsid w:val="003A290A"/>
    <w:rsid w:val="0093356E"/>
    <w:rsid w:val="00F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DC8D"/>
  <w15:docId w15:val="{3D110488-5591-441E-B204-B820C65D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A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Ocvirk</dc:creator>
  <cp:lastModifiedBy>Nataša Zenzerović</cp:lastModifiedBy>
  <cp:revision>2</cp:revision>
  <cp:lastPrinted>2026-02-13T16:46:00Z</cp:lastPrinted>
  <dcterms:created xsi:type="dcterms:W3CDTF">2026-02-20T10:20:00Z</dcterms:created>
  <dcterms:modified xsi:type="dcterms:W3CDTF">2026-02-20T10:20:00Z</dcterms:modified>
</cp:coreProperties>
</file>